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18F" w:rsidRPr="003B0B44" w:rsidRDefault="00F2618F" w:rsidP="00F2618F">
      <w:pPr>
        <w:jc w:val="center"/>
        <w:rPr>
          <w:rFonts w:ascii="Cambria" w:eastAsia="Times New Roman" w:hAnsi="Cambria" w:cs="Arial"/>
          <w:b/>
          <w:color w:val="202124"/>
          <w:sz w:val="22"/>
          <w:szCs w:val="22"/>
          <w:lang w:val="en-US" w:eastAsia="da-DK"/>
        </w:rPr>
      </w:pPr>
      <w:r w:rsidRPr="003B0B44">
        <w:rPr>
          <w:rFonts w:ascii="Cambria" w:eastAsia="Times New Roman" w:hAnsi="Cambria" w:cs="Arial"/>
          <w:b/>
          <w:color w:val="202124"/>
          <w:sz w:val="22"/>
          <w:szCs w:val="22"/>
          <w:lang w:val="en-US" w:eastAsia="da-DK"/>
        </w:rPr>
        <w:t>AGAIN I SAY REJOICE</w:t>
      </w:r>
    </w:p>
    <w:p w:rsidR="00F2618F" w:rsidRPr="003B0B44" w:rsidRDefault="00F2618F" w:rsidP="00F2618F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</w:p>
    <w:p w:rsidR="00F2618F" w:rsidRPr="00F2618F" w:rsidRDefault="00F2618F" w:rsidP="00F2618F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Rejoice in the Lord always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And again I say,</w:t>
      </w:r>
      <w:r w:rsidR="00C17C82" w:rsidRPr="003B0B44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 xml:space="preserve"> </w:t>
      </w:r>
      <w:r w:rsidR="003B0B44" w:rsidRPr="003B0B44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 xml:space="preserve"> 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again I say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Rejoice in the Lord always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And again I say, again I say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Rejoice</w:t>
      </w:r>
    </w:p>
    <w:p w:rsidR="00C17C82" w:rsidRPr="003B0B44" w:rsidRDefault="00C17C82" w:rsidP="00F2618F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</w:p>
    <w:p w:rsidR="00F2618F" w:rsidRPr="00F2618F" w:rsidRDefault="003B0B44" w:rsidP="00F2618F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  <w:r w:rsidRPr="003B0B44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 xml:space="preserve">://: </w:t>
      </w:r>
      <w:r w:rsidR="00F2618F"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Come bless the Lord, come bless the Lord</w:t>
      </w:r>
      <w:r w:rsidR="00F2618F"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Draw near to worship Christ the Lord</w:t>
      </w:r>
      <w:r w:rsidR="00F2618F"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And bless His name, His Holy name</w:t>
      </w:r>
      <w:r w:rsidR="00F2618F"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Declaring He is good</w:t>
      </w:r>
      <w:r w:rsidRPr="003B0B44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 xml:space="preserve"> ://:</w:t>
      </w:r>
    </w:p>
    <w:p w:rsidR="003B0B44" w:rsidRPr="003B0B44" w:rsidRDefault="003B0B44" w:rsidP="00F2618F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</w:p>
    <w:p w:rsidR="00F2618F" w:rsidRPr="003B0B44" w:rsidRDefault="00F2618F" w:rsidP="00F2618F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O that men would praise Him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O that men would praise Him</w:t>
      </w:r>
    </w:p>
    <w:p w:rsidR="003B0B44" w:rsidRPr="003B0B44" w:rsidRDefault="003B0B44" w:rsidP="00F2618F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</w:p>
    <w:p w:rsidR="003B0B44" w:rsidRPr="00F2618F" w:rsidRDefault="003B0B44" w:rsidP="003B0B44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Rejoice in the Lord always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And again I say,</w:t>
      </w:r>
      <w:r w:rsidRPr="003B0B44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 xml:space="preserve"> and 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again I say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Rejoice in the Lord always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And again I say,</w:t>
      </w:r>
      <w:r w:rsidRPr="003B0B44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 xml:space="preserve"> a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gain I say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Rejoice</w:t>
      </w:r>
    </w:p>
    <w:p w:rsidR="003B0B44" w:rsidRPr="003B0B44" w:rsidRDefault="003B0B44" w:rsidP="00F2618F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</w:p>
    <w:p w:rsidR="003B0B44" w:rsidRPr="00F2618F" w:rsidRDefault="003B0B44" w:rsidP="003B0B44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Come bless the Lord, come bless the Lord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Draw near to worship Christ the Lord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And bless His name, His Holy name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Declaring He is good</w:t>
      </w:r>
      <w:r w:rsidRPr="003B0B44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 xml:space="preserve"> </w:t>
      </w:r>
    </w:p>
    <w:p w:rsidR="003B0B44" w:rsidRPr="003B0B44" w:rsidRDefault="003B0B44" w:rsidP="00F2618F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</w:p>
    <w:p w:rsidR="003B0B44" w:rsidRPr="003B0B44" w:rsidRDefault="003B0B44" w:rsidP="003B0B44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O that men would praise Him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O that men would praise Him</w:t>
      </w:r>
    </w:p>
    <w:p w:rsidR="003B0B44" w:rsidRPr="003B0B44" w:rsidRDefault="003B0B44" w:rsidP="003B0B44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</w:p>
    <w:p w:rsidR="003B0B44" w:rsidRPr="00F2618F" w:rsidRDefault="003B0B44" w:rsidP="003B0B44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  <w:r w:rsidRPr="003B0B44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 xml:space="preserve">://: 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Rejoice in the Lord always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And again I say,</w:t>
      </w:r>
      <w:r w:rsidRPr="003B0B44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 xml:space="preserve"> and 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again I say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Rejoice in the Lord always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And again I say,</w:t>
      </w:r>
      <w:r w:rsidRPr="003B0B44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 xml:space="preserve"> a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gain I say</w:t>
      </w:r>
      <w:r w:rsidR="00CE6F89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 xml:space="preserve"> </w:t>
      </w:r>
      <w:bookmarkStart w:id="0" w:name="_GoBack"/>
      <w:bookmarkEnd w:id="0"/>
      <w:r w:rsidRPr="003B0B44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://:</w:t>
      </w:r>
    </w:p>
    <w:p w:rsidR="003B0B44" w:rsidRPr="003B0B44" w:rsidRDefault="003B0B44" w:rsidP="003B0B44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</w:p>
    <w:p w:rsidR="003B0B44" w:rsidRPr="00F2618F" w:rsidRDefault="003B0B44" w:rsidP="00F2618F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</w:p>
    <w:p w:rsidR="00F2618F" w:rsidRPr="003B0B44" w:rsidRDefault="003B0B44" w:rsidP="00F2618F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  <w:r w:rsidRPr="003B0B44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 xml:space="preserve">://: </w:t>
      </w:r>
      <w:r w:rsidR="00F2618F"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O that men would praise His name</w:t>
      </w:r>
      <w:r w:rsidR="00F2618F"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Praise His name to the ends of the earth</w:t>
      </w:r>
    </w:p>
    <w:p w:rsidR="003B0B44" w:rsidRPr="003B0B44" w:rsidRDefault="003B0B44" w:rsidP="003B0B44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O that men would praise His name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Praise His name to the ends of the earth</w:t>
      </w:r>
    </w:p>
    <w:p w:rsidR="003B0B44" w:rsidRPr="003B0B44" w:rsidRDefault="003B0B44" w:rsidP="003B0B44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</w:p>
    <w:p w:rsidR="003B0B44" w:rsidRPr="00F2618F" w:rsidRDefault="003B0B44" w:rsidP="003B0B44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O that men would praise His name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Praise His name to the ends of the earth</w:t>
      </w:r>
    </w:p>
    <w:p w:rsidR="003B0B44" w:rsidRPr="003B0B44" w:rsidRDefault="003B0B44" w:rsidP="003B0B44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O that men would praise His name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</w:r>
      <w:r w:rsidRPr="003B0B44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And again I say, again I say ://:</w:t>
      </w:r>
    </w:p>
    <w:p w:rsidR="003B0B44" w:rsidRPr="003B0B44" w:rsidRDefault="003B0B44" w:rsidP="003B0B44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</w:p>
    <w:p w:rsidR="003B0B44" w:rsidRPr="00F2618F" w:rsidRDefault="003B0B44" w:rsidP="003B0B44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  <w:r w:rsidRPr="003B0B44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 xml:space="preserve">://: 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Rejoice in the Lord always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And again I say,</w:t>
      </w:r>
      <w:r w:rsidRPr="003B0B44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 xml:space="preserve"> and 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again I say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Rejoice in the Lord always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And again I say,</w:t>
      </w:r>
      <w:r w:rsidRPr="003B0B44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 xml:space="preserve"> a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>gain I say</w:t>
      </w:r>
      <w:r w:rsidRPr="00F2618F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br/>
        <w:t>Rejoice</w:t>
      </w:r>
      <w:r w:rsidRPr="003B0B44"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  <w:t xml:space="preserve"> ://:</w:t>
      </w:r>
    </w:p>
    <w:p w:rsidR="003B0B44" w:rsidRPr="00F2618F" w:rsidRDefault="003B0B44" w:rsidP="003B0B44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</w:p>
    <w:p w:rsidR="003B0B44" w:rsidRPr="00F2618F" w:rsidRDefault="003B0B44" w:rsidP="003B0B44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</w:p>
    <w:p w:rsidR="003B0B44" w:rsidRPr="00F2618F" w:rsidRDefault="003B0B44" w:rsidP="00F2618F">
      <w:pPr>
        <w:rPr>
          <w:rFonts w:ascii="Cambria" w:eastAsia="Times New Roman" w:hAnsi="Cambria" w:cs="Arial"/>
          <w:color w:val="202124"/>
          <w:sz w:val="22"/>
          <w:szCs w:val="22"/>
          <w:lang w:val="en-US" w:eastAsia="da-DK"/>
        </w:rPr>
      </w:pPr>
    </w:p>
    <w:p w:rsidR="00CB401B" w:rsidRPr="003B0B44" w:rsidRDefault="00CB401B">
      <w:pPr>
        <w:rPr>
          <w:sz w:val="22"/>
          <w:szCs w:val="22"/>
        </w:rPr>
      </w:pPr>
    </w:p>
    <w:sectPr w:rsidR="00CB401B" w:rsidRPr="003B0B44" w:rsidSect="009A5BA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8F"/>
    <w:rsid w:val="003B0B44"/>
    <w:rsid w:val="009A5BA2"/>
    <w:rsid w:val="00C17C82"/>
    <w:rsid w:val="00CB401B"/>
    <w:rsid w:val="00CE6F89"/>
    <w:rsid w:val="00F2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14D87F"/>
  <w15:chartTrackingRefBased/>
  <w15:docId w15:val="{BA3F2CC3-5898-A04C-8052-C85A63EB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1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3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6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2023-08-08T18:42:00Z</dcterms:created>
  <dcterms:modified xsi:type="dcterms:W3CDTF">2023-08-08T18:42:00Z</dcterms:modified>
</cp:coreProperties>
</file>