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C1DE" w14:textId="274C8A7C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ab/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ab/>
        <w:t>SHOWER THE PEOPLE</w:t>
      </w:r>
    </w:p>
    <w:p w14:paraId="08B2798E" w14:textId="77777777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</w:p>
    <w:p w14:paraId="5D782CAE" w14:textId="05F9892D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You can play the game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And y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ou can act out the part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Though you know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It wasn't written for you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But t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ell me how can you stand there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With your broken heart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 xml:space="preserve">Ashamed </w:t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of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 xml:space="preserve"> playin' a fool?</w:t>
      </w:r>
    </w:p>
    <w:p w14:paraId="7880F263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</w:p>
    <w:p w14:paraId="6656E4C7" w14:textId="4306AF98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 xml:space="preserve">One thing can </w:t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lead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 xml:space="preserve"> to another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It doesn't take any sacrifice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Oh, Father and Mother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S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ister and brother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If it feels nice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Don't think twice</w:t>
      </w:r>
    </w:p>
    <w:p w14:paraId="638C5BC5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</w:p>
    <w:p w14:paraId="2E9390C4" w14:textId="67C44A19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S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hower the people you love with love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Show them the way that you feel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Things are gonna work out fine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If you only will</w:t>
      </w:r>
    </w:p>
    <w:p w14:paraId="21E183AE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Shower the people you love with love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Show them the way that you feel</w:t>
      </w:r>
    </w:p>
    <w:p w14:paraId="63856BC5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Things are gonna work out fine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If you only will</w:t>
      </w:r>
    </w:p>
    <w:p w14:paraId="5D147628" w14:textId="3980EDD0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Shower the people with</w:t>
      </w:r>
    </w:p>
    <w:p w14:paraId="31AB154C" w14:textId="2AC99E19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You can run but you cannot hide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This is widely known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</w: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And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 xml:space="preserve"> what you plan to do with your foolish pride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When you're all by yourself alone</w:t>
      </w:r>
    </w:p>
    <w:p w14:paraId="0B5CD95B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Once you tell somebody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The way that you feel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You can feel it beginning to ease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 think it's true what they say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About the squeaky wheel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Always getting the grease</w:t>
      </w:r>
    </w:p>
    <w:p w14:paraId="181A7F85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</w:p>
    <w:p w14:paraId="78B52264" w14:textId="77777777" w:rsidR="00396284" w:rsidRP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S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hower the people you love with love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Show them the way that you feel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Things are gonna work out fine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If you only will</w:t>
      </w:r>
    </w:p>
    <w:p w14:paraId="57F56118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Shower the people you love with love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Show them the way that you feel</w:t>
      </w:r>
    </w:p>
    <w:p w14:paraId="7B9ABED7" w14:textId="77777777" w:rsidR="00396284" w:rsidRDefault="00396284" w:rsidP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t>Things are gonna work out fine</w:t>
      </w:r>
      <w:r w:rsidRPr="00396284">
        <w:rPr>
          <w:rFonts w:ascii="Cambria" w:eastAsia="Times New Roman" w:hAnsi="Cambria" w:cs="Times New Roman"/>
          <w:color w:val="000000" w:themeColor="text1"/>
          <w:lang w:val="en-US" w:eastAsia="da-DK"/>
        </w:rPr>
        <w:br/>
        <w:t>If you only will</w:t>
      </w:r>
    </w:p>
    <w:p w14:paraId="21CF3E55" w14:textId="3CB258D9" w:rsidR="00777796" w:rsidRPr="00396284" w:rsidRDefault="00396284">
      <w:pPr>
        <w:rPr>
          <w:rFonts w:ascii="Cambria" w:eastAsia="Times New Roman" w:hAnsi="Cambria" w:cs="Times New Roman"/>
          <w:color w:val="000000" w:themeColor="text1"/>
          <w:lang w:val="en-US" w:eastAsia="da-DK"/>
        </w:rPr>
      </w:pPr>
      <w:r>
        <w:rPr>
          <w:rFonts w:ascii="Cambria" w:eastAsia="Times New Roman" w:hAnsi="Cambria" w:cs="Times New Roman"/>
          <w:color w:val="000000" w:themeColor="text1"/>
          <w:lang w:val="en-US" w:eastAsia="da-DK"/>
        </w:rPr>
        <w:t>Shower the people with</w:t>
      </w:r>
    </w:p>
    <w:sectPr w:rsidR="00777796" w:rsidRPr="00396284" w:rsidSect="009A5BA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4"/>
    <w:rsid w:val="00396284"/>
    <w:rsid w:val="00777796"/>
    <w:rsid w:val="007C2C33"/>
    <w:rsid w:val="009A5BA2"/>
    <w:rsid w:val="00B0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F545F"/>
  <w15:chartTrackingRefBased/>
  <w15:docId w15:val="{F5CF27D9-6844-894A-AED4-4863FE23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628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628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628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628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628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62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96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6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6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628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9628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628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628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96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8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4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Christopher Nielsen</dc:creator>
  <cp:keywords/>
  <dc:description/>
  <cp:lastModifiedBy>Anders Christopher Nielsen</cp:lastModifiedBy>
  <cp:revision>1</cp:revision>
  <dcterms:created xsi:type="dcterms:W3CDTF">2025-02-03T08:35:00Z</dcterms:created>
  <dcterms:modified xsi:type="dcterms:W3CDTF">2025-02-03T08:41:00Z</dcterms:modified>
</cp:coreProperties>
</file>